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024" w:rsidRDefault="007C2024" w:rsidP="007C2024">
      <w:pPr>
        <w:spacing w:after="0"/>
        <w:ind w:left="720" w:hanging="360"/>
      </w:pPr>
      <w:bookmarkStart w:id="0" w:name="_GoBack"/>
      <w:bookmarkEnd w:id="0"/>
      <w:r w:rsidRPr="007C2024">
        <w:t>Tematy prac dyplomowych</w:t>
      </w:r>
      <w:r>
        <w:t xml:space="preserve"> napisanych w okresie 2011-20</w:t>
      </w:r>
      <w:r w:rsidR="004B5AA6">
        <w:t>20</w:t>
      </w:r>
    </w:p>
    <w:p w:rsidR="007C2024" w:rsidRDefault="007C2024" w:rsidP="007C2024">
      <w:pPr>
        <w:spacing w:after="0"/>
        <w:ind w:left="720" w:hanging="360"/>
      </w:pP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Wpływ etykiet i deklaracji środowiskowych na decyzje zakupowe konsumentów w sektorze odzieżowym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Wpływ etykiet i deklaracji środowiskowych na decyzje zakupowe konsumentów w sektorze spożywczym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Zarządzanie relacjami z klientami w organizacjach - programy lojalnościowe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Manipulacja i perswazja w zarządzaniu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Strategie zagranicznej ekspansji przedsiębiorstw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Strategie zarządzania odpadami w wybranych przedsiębiorstwach Rzeszowa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Motywowanie w zarządzaniu aspektami środowiskowymi przedsiębiorstw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Motywowanie pracowników jako źródło sukcesu w zarządzaniu przedsiębiorstwem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Programy zarządzania lojalnością klientów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Strategia społecznej odpowiedzialności jako narzędzie zarządzania w sektorze bankowym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Strategiczne zarządzanie wizerunkiem organizacji w kontekście public relations</w:t>
      </w:r>
    </w:p>
    <w:p w:rsidR="004B5AA6" w:rsidRDefault="004B5AA6" w:rsidP="004B5AA6">
      <w:pPr>
        <w:pStyle w:val="Akapitzlist"/>
        <w:numPr>
          <w:ilvl w:val="0"/>
          <w:numId w:val="1"/>
        </w:numPr>
        <w:spacing w:after="0"/>
      </w:pPr>
      <w:r>
        <w:t>Wpływ metod zarządzania na wyniki ekonomiczne prze</w:t>
      </w:r>
      <w:r>
        <w:t>d</w:t>
      </w:r>
      <w:r>
        <w:t>siębiorstw transportowych</w:t>
      </w:r>
    </w:p>
    <w:p w:rsidR="007C2024" w:rsidRDefault="007C2024" w:rsidP="004B5AA6">
      <w:pPr>
        <w:pStyle w:val="Akapitzlist"/>
        <w:numPr>
          <w:ilvl w:val="0"/>
          <w:numId w:val="1"/>
        </w:numPr>
        <w:spacing w:after="0"/>
      </w:pPr>
      <w:r>
        <w:t>Determinanty przedsiębiorczości indywidualnej wśród pracowników wolnych zawodów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zarządzania bezpieczeństwem usług na platformie aukcyjnej G2A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Budowa strategii lojalności w przedsiębiorstwie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Świadomość ekologiczna mieszkańców gminy Pysznica w zakresie gospodarki komunalnej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Motywowanie jako istotna funkcja zarządzania w przedsiębiorstwie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zasobami wody opadowej wybranych spółdzielniach mieszkaniowych Rzeszowa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zarządzania internetowymi platformami handlowymi w Polsce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zawodowe i rozwój zasobów ludzkich na przykładzie Polskich Związków Lotniczych w Mielcu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Motywacja jako element efektywnego zarządzania na przykładzie jednostki wojskowej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Motywacja jako narzędzie zarządzania w Urzędzie Miejskim Miasta Biłgoraj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Wpływ Funduszy Europejskich na sektor energetyczny w Polsce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Skuteczność zarządzania strategicznego w organizacjach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 xml:space="preserve">Zarządzanie marketingiem w </w:t>
      </w:r>
      <w:proofErr w:type="spellStart"/>
      <w:r>
        <w:t>internecie</w:t>
      </w:r>
      <w:proofErr w:type="spellEnd"/>
      <w:r>
        <w:t xml:space="preserve"> na przykładzie blogów i portali społecznościowych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funduszami Unii Europejskiej w Gminie Kolbuszowa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Wpływ konfliktów wpływających na jakość pracy w sektorze administracji publicznej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Faktoring jako instrument zarządzania płynnością w przedsiębiorstwie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funduszami Unii Europejskiej na terenie gminy Kolbuszowa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 xml:space="preserve">Rola psychologii w procesie zarzadzania </w:t>
      </w:r>
      <w:proofErr w:type="spellStart"/>
      <w:r>
        <w:t>przedsiebiorstwem</w:t>
      </w:r>
      <w:proofErr w:type="spellEnd"/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projektem inwestycyjnym na przykładzie termomodernizacji obiektów Zespołu Szkół Budowlanych i Ogólnokształcących w Biłgoraju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Zarządzania procesami logistycznymi w przedsiębiorstwie produkcyjnym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i rozwój instytucji kultury w kontekście przemian społeczno- gospodarczych na przykładzie Muzeum Zamku w Łańcucie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Motywowanie pracowników jako źródło sukcesu w zarządzaniu przedsiębiorstwem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Wyzwania w zarządzaniu recyklingiem osadów ściekowych z wykorzystaniem nowoczesnych rozwiązań technologicznych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wynagrodzeniami w firmie z terenu SSE Mielec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Szkolenia pracowników ich wpływ na jednostkę organizacyjną na przykładzie firmy REMEL. S.A.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i motywowanie pracowników w przedsiębiorstwach województwa podkarpackiego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lastRenderedPageBreak/>
        <w:t>Analiza przemian społeczno-gospodarczych w zarządzaniu przez gminę Sanok w okresie 2003-2013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Świadomość społeczna w zakresie gospodarki zużytym sprzętem elektrycznym i elektronicznym na przykładzie Miasta Rzeszów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Analiza skuteczności szkoleń finansowanych w ramach Unii Europejskiej na terenie powiatu biłgorajskiego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Znaczenie czynnika ludzkiego w funkcjonowaniu instytucji administracji państwowej na przykładzie Powiatowego Urzędu Pracy w Tarnobrzegu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Motywacja jako narzędzie zarządzania współczesnym przedsiębiorstwem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Wynagrodzenie pracowników jako element systemu motywacyjnego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Rozwój małych i średnich przedsiębiorstw w województwie podkarpackim w latach 2005 – 2012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Uwarunkowania inwestycyjne dla polskich przedsiębiorstw na terytorium Republiki Słowackiej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Motywacja jako narzędzie zarządzania współczesnym przedsiębiorstwem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Szkolenia pracowników – ich wpływ i znaczenie dla organizacji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Jakość zarządzania zasobami ludzkimi na przykładzie wybranych zakładów pracy z Sanoka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Zapobieganie i zwalczanie przestępczości ubezpieczeniowej w Polsce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 xml:space="preserve">Analiza wybranych technologii pozyskiwania alternatywnych źródeł energii na terenie powiatu jasielskiego 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Rozwój inwestycyjny gminy wiejskiej Sanok dzięki wykorzystaniu funduszy UE w latach 2008-2012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Systemy logistyczne w kontekście zrównoważonego rozwoju i ochrony środowiska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Poziom świadomości przedsiębiorstw na temat systemów zarządzania środowiskowego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Analiza zdolności kredytowej jako forma minimalizacji ryzyka w zarządzaniu Bankiem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Ocena kapitału intelektualnego w małym przedsiębiorstwie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Problematyka zatrudnienia kobiet w kontekście społecznej odpowiedzialności przedsiębiorstw (etyki)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Świadomość ekologiczna mieszkańców Gminy Szerzyny w zakresie zbiórki odpadów komunalnych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Problematyka zatrudnienia kobiet w kontekście społecznej odpowiedzialności przedsiębiorstw (etyki)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Analiza i ocena produktów oraz usług działających w Polsce firm leasingowych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Wykorzystanie funduszy Unii Europejskiej na przykładzie Gminy Aleksandrów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Świadomość ekologiczna mieszkańców ...w zakresie zbiórki zużytego sprzętu elektrycznego i elektronicznego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Bezrobocie w gminie Aleksandrów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Wpływ środków unijnych na rozwój Gminy Miasta Rzeszów w okresie programowania 2007-2013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System motywowania pracowników - współczesne wyzwania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Techniki pozyskiwania informacji oraz informatyzacji logistyki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inżynierii produkcji i dystrybucji na przykładzie firmy „</w:t>
      </w:r>
      <w:proofErr w:type="spellStart"/>
      <w:r>
        <w:t>Bester</w:t>
      </w:r>
      <w:proofErr w:type="spellEnd"/>
      <w:r>
        <w:t>”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Optymalizacja logistyki zakupowej produktów żywnościowych wytworzonych z organizmów genetycznie modyfikowanych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systemu zarządzania firmy KRUSZGEO SA w kontekście systemowej inżynierii środowiskowej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 xml:space="preserve">Problematyka zatrudnienia kobiet w kontekście społecznej odpowiedzialności 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lastRenderedPageBreak/>
        <w:t>Doskonalenie technik konkurowania w małych i średnich przedsiębiorstwach transportowych (na przykładzie firmy- usługi transportowe Deryło Roman)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 xml:space="preserve">Rozwój polskiego transportu drogowego po przystąpieniu do unii europejskiej, analiza systemu </w:t>
      </w:r>
      <w:proofErr w:type="spellStart"/>
      <w:r>
        <w:t>viaToll</w:t>
      </w:r>
      <w:proofErr w:type="spellEnd"/>
      <w:r>
        <w:t xml:space="preserve"> na przykładzie przedsiębiorstwa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procesów organizacyjnych inspekcji transportu drogowego na przykładzie systemu CANARD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Doskonalenie infrastruktury miejskiego transportu osobowego w Rzeszowie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Optymalizacja logistyki procesu zagospodarowania odpadów komunalnych na przykładzie gminy Głogów Małopolski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Analiza i ocena możliwości rozwoju oraz aspektów technicznych wybranych centrów logistycznych w Polsce i Europie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Inżynieria transportu zewnętrznego w przedsiębiorstwie Black Red White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 xml:space="preserve">Doskonalenie inżynierii transportu pasażerskiego na przykładzie PKS </w:t>
      </w:r>
      <w:proofErr w:type="spellStart"/>
      <w:r>
        <w:t>leżajsk</w:t>
      </w:r>
      <w:proofErr w:type="spellEnd"/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Wynagrodzenie pracowników jako element systemu motywacyjnego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Energia słoneczna jako odnawialne źródło energii dla Rzeszowa i jego okolic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Ochrona środowiska przyrodniczego na przykładzie województwa podkarpackiego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Negocjacje, jako metoda rozwiązywania konfliktów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Metody zatrudniania pracowników na przykładzie wybranych firm usługowo - handlowych w Nowej Dębie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Ocena skuteczności szkoleniowej w systemie zarządzania jakością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Skuteczność motywacji pracowników za pomocą bodźców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Wpływ motywacji na zarządzanie personelem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Motywacja pracowników jako źródło sukcesu w zarządzaniu organizacją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Programem Rozwoju Obszarów Wiejskich w gminie Łagów na przykładzie odnawialnych źródeł energii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Wpływ koncepcji rozwoju regionalnego na politykę województwa podkarpackiego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Wstępny przegląd środowiskowy w kontekście systemu zarządzania środowiskowego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Zarządzanie regionem w kontekście Strategii Zrównoważonego Rozwoju Polski do roku 2025</w:t>
      </w:r>
    </w:p>
    <w:p w:rsidR="007C2024" w:rsidRDefault="007C2024" w:rsidP="007C2024">
      <w:pPr>
        <w:pStyle w:val="Akapitzlist"/>
        <w:numPr>
          <w:ilvl w:val="0"/>
          <w:numId w:val="1"/>
        </w:numPr>
        <w:spacing w:after="0"/>
      </w:pPr>
      <w:r>
        <w:t>Wdrażanie systemów zarządzania środowiskowego w przedsiębiorstwach</w:t>
      </w:r>
    </w:p>
    <w:p w:rsidR="00532EA3" w:rsidRDefault="007C2024" w:rsidP="007C2024">
      <w:pPr>
        <w:pStyle w:val="Akapitzlist"/>
        <w:numPr>
          <w:ilvl w:val="0"/>
          <w:numId w:val="1"/>
        </w:numPr>
        <w:spacing w:after="0"/>
      </w:pPr>
      <w:r>
        <w:t>Społeczna odpowiedzialność w zarządzaniu przedsiębiorstwa ROSSMANN SDP</w:t>
      </w:r>
    </w:p>
    <w:sectPr w:rsidR="0053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F4BAD"/>
    <w:multiLevelType w:val="hybridMultilevel"/>
    <w:tmpl w:val="CA6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24"/>
    <w:rsid w:val="004B5AA6"/>
    <w:rsid w:val="00532EA3"/>
    <w:rsid w:val="007C2024"/>
    <w:rsid w:val="00B012F4"/>
    <w:rsid w:val="00D14446"/>
    <w:rsid w:val="00D977B3"/>
    <w:rsid w:val="00F4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39C1"/>
  <w15:chartTrackingRefBased/>
  <w15:docId w15:val="{115E4B1D-6C40-4BF7-A8AB-F1C7202A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1077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2019-11-06T12:48:00Z</dcterms:created>
  <dcterms:modified xsi:type="dcterms:W3CDTF">2020-04-04T11:34:00Z</dcterms:modified>
</cp:coreProperties>
</file>